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CD2A6" w14:textId="2F850CC0" w:rsidR="002504B1" w:rsidRDefault="001C6A57" w:rsidP="001C6A57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3278E7C9" wp14:editId="4B197228">
            <wp:extent cx="6480175" cy="9244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21B7A" w:rsidRPr="00A21B7A">
        <w:rPr>
          <w:rFonts w:ascii="Times New Roman" w:hAnsi="Times New Roman" w:cs="Times New Roman"/>
          <w:sz w:val="24"/>
          <w:szCs w:val="24"/>
        </w:rPr>
        <w:lastRenderedPageBreak/>
        <w:t xml:space="preserve">- выдвигать на обсуждение Общего собрания любой вопрос в пределах компетенции Общего собрания, если его предложение поддержит не менее одной трети членов Общего собрания; </w:t>
      </w:r>
    </w:p>
    <w:p w14:paraId="2F59E799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при несогласии с решением Общего собрания высказывать свое мотивированное мнение, которое должно быть занесено в протокол. </w:t>
      </w:r>
    </w:p>
    <w:p w14:paraId="2716A263" w14:textId="77777777" w:rsid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4. Организация управления Общим собранием</w:t>
      </w:r>
      <w:r w:rsidRPr="00A21B7A">
        <w:rPr>
          <w:rFonts w:ascii="Times New Roman" w:hAnsi="Times New Roman" w:cs="Times New Roman"/>
          <w:sz w:val="24"/>
          <w:szCs w:val="24"/>
        </w:rPr>
        <w:t>.</w:t>
      </w:r>
    </w:p>
    <w:p w14:paraId="2A608695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4.1. В заседании Общего собрания могут принимать участие все работники Образовательного учреждения.</w:t>
      </w:r>
    </w:p>
    <w:p w14:paraId="5417DB11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4.2. Общее собрание собирается заведующим Образовательным учреждением не реже одного раза в четыре месяца. Общее собрание считается правомочным, если на его заседании присутствует 50% и более от числа работников Образовательного учреждения. </w:t>
      </w:r>
    </w:p>
    <w:p w14:paraId="323C0C5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4.3. Председателем Общего собрания является заведующий Образовательного учреждения, секретарем – секретарь руководителя. </w:t>
      </w:r>
    </w:p>
    <w:p w14:paraId="44B163E8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4.4. Решения на Общем собрании принимаются большинством голосов от числа присутствующих членов Общего собрания и оформляются протоколом.</w:t>
      </w:r>
    </w:p>
    <w:p w14:paraId="6452850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4.5. На заседания Общего собрания могут быть приглашены представители Учредителя, общественных организаций, органов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14:paraId="4CC593BD" w14:textId="77777777" w:rsid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 xml:space="preserve">5. Взаимосвязи Общего собрания с другими органами </w:t>
      </w:r>
    </w:p>
    <w:p w14:paraId="52C196B8" w14:textId="77777777" w:rsidR="002504B1" w:rsidRP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управления Образовательным учреждением</w:t>
      </w:r>
    </w:p>
    <w:p w14:paraId="67C0019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5.1. Общее собрание организует взаимодействие с Педагогическим советом Образовательного учреждения, Советом родителей Образовательного учреждения:</w:t>
      </w:r>
    </w:p>
    <w:p w14:paraId="4C0AA5A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через участие представителей Общего собрания в заседаниях Педагогического совета Образовательного учреждения, Совета Родителей Образовательного учреждения;</w:t>
      </w:r>
    </w:p>
    <w:p w14:paraId="4F8295D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представление на ознакомление Педагогическому совету Образовательного учреждения. Совету родителей Образовательного учреждения, материалов, разработанных на заседании Общего собрания; </w:t>
      </w:r>
    </w:p>
    <w:p w14:paraId="5FBA6710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- внесение предложений и дополнений по вопросам, рассматриваемым на заседаниях Педагогического совета Образовательного учреждения, Совета родителей Образовательного учреждения.</w:t>
      </w:r>
    </w:p>
    <w:p w14:paraId="0D10BF7C" w14:textId="77777777" w:rsidR="002504B1" w:rsidRP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14:paraId="568EB663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6.1. Общее собрание несет ответственность за выполнение, выполнение не в полном объеме или невыполнение закрепленных за ним задач и функций.</w:t>
      </w:r>
    </w:p>
    <w:p w14:paraId="3BF7D29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6.2. Общее собрание несет ответственность за соответствие принимаемых решений законодательству Российской Федерации, действующим нормативно-правовым актам.</w:t>
      </w:r>
    </w:p>
    <w:p w14:paraId="2D57213B" w14:textId="77777777" w:rsidR="002504B1" w:rsidRP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</w:p>
    <w:p w14:paraId="02A2B29F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7.1. Заседания Общего собрания оформляются протоколом. </w:t>
      </w:r>
    </w:p>
    <w:p w14:paraId="36AB3D9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7.2. В протоколе фиксируются: </w:t>
      </w:r>
    </w:p>
    <w:p w14:paraId="62670D7E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14:paraId="267D95B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количественное присутствие (отсутствие членов Общего собрания); </w:t>
      </w:r>
    </w:p>
    <w:p w14:paraId="3AE6038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14:paraId="2522D8D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повестка дня; </w:t>
      </w:r>
    </w:p>
    <w:p w14:paraId="44E4A44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ход обсуждения вопросов; </w:t>
      </w:r>
    </w:p>
    <w:p w14:paraId="127F86F9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предложения, рекомендации, замечания членов Общего собрания и приглашенных лиц; </w:t>
      </w:r>
    </w:p>
    <w:p w14:paraId="4169BB00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решения. </w:t>
      </w:r>
    </w:p>
    <w:p w14:paraId="1037BFD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14:paraId="45C7C14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7.4. Нумерация протоколов ведется от начала учебного года. </w:t>
      </w:r>
    </w:p>
    <w:p w14:paraId="1B4F55CE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7.5. Протоколы заседаний Общего собрания подшиваются в папку протоколов заседаний Общего собрания. </w:t>
      </w:r>
    </w:p>
    <w:p w14:paraId="4D9B8778" w14:textId="77777777" w:rsidR="009430D2" w:rsidRP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7.6. Протоколы Общего собрания хранятся в делах Образовательного учреждения и передаются 4 по акту (при смене руководителя, передаче в архив).</w:t>
      </w:r>
    </w:p>
    <w:sectPr w:rsidR="009430D2" w:rsidRPr="00A21B7A" w:rsidSect="00254F49">
      <w:headerReference w:type="default" r:id="rId7"/>
      <w:pgSz w:w="11906" w:h="16838"/>
      <w:pgMar w:top="1134" w:right="850" w:bottom="1134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1BDC1" w14:textId="77777777" w:rsidR="002E6B61" w:rsidRDefault="002E6B61" w:rsidP="00A64CBA">
      <w:pPr>
        <w:spacing w:after="0" w:line="240" w:lineRule="auto"/>
      </w:pPr>
      <w:r>
        <w:separator/>
      </w:r>
    </w:p>
  </w:endnote>
  <w:endnote w:type="continuationSeparator" w:id="0">
    <w:p w14:paraId="23EFC963" w14:textId="77777777" w:rsidR="002E6B61" w:rsidRDefault="002E6B61" w:rsidP="00A6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822E9" w14:textId="77777777" w:rsidR="002E6B61" w:rsidRDefault="002E6B61" w:rsidP="00A64CBA">
      <w:pPr>
        <w:spacing w:after="0" w:line="240" w:lineRule="auto"/>
      </w:pPr>
      <w:r>
        <w:separator/>
      </w:r>
    </w:p>
  </w:footnote>
  <w:footnote w:type="continuationSeparator" w:id="0">
    <w:p w14:paraId="46C84683" w14:textId="77777777" w:rsidR="002E6B61" w:rsidRDefault="002E6B61" w:rsidP="00A64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78824"/>
      <w:docPartObj>
        <w:docPartGallery w:val="Page Numbers (Top of Page)"/>
        <w:docPartUnique/>
      </w:docPartObj>
    </w:sdtPr>
    <w:sdtEndPr/>
    <w:sdtContent>
      <w:p w14:paraId="0DBBBCCF" w14:textId="1D8B3286" w:rsidR="00254F49" w:rsidRDefault="00254F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FEF94E" w14:textId="77777777" w:rsidR="00254F49" w:rsidRDefault="00254F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FA2"/>
    <w:rsid w:val="001C6A57"/>
    <w:rsid w:val="002504B1"/>
    <w:rsid w:val="00254F49"/>
    <w:rsid w:val="002E6B61"/>
    <w:rsid w:val="00344AAB"/>
    <w:rsid w:val="00494A36"/>
    <w:rsid w:val="00902989"/>
    <w:rsid w:val="009430D2"/>
    <w:rsid w:val="00A21B7A"/>
    <w:rsid w:val="00A64CBA"/>
    <w:rsid w:val="00AE2FA2"/>
    <w:rsid w:val="00D255B2"/>
    <w:rsid w:val="00E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6B47"/>
  <w15:docId w15:val="{F06A4EB9-ADD8-44AD-A239-CB5382CB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21B7A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A21B7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A21B7A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A21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6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CBA"/>
  </w:style>
  <w:style w:type="paragraph" w:styleId="a7">
    <w:name w:val="footer"/>
    <w:basedOn w:val="a"/>
    <w:link w:val="a8"/>
    <w:uiPriority w:val="99"/>
    <w:unhideWhenUsed/>
    <w:rsid w:val="00A6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Нагаева</cp:lastModifiedBy>
  <cp:revision>8</cp:revision>
  <cp:lastPrinted>2020-03-17T12:08:00Z</cp:lastPrinted>
  <dcterms:created xsi:type="dcterms:W3CDTF">2020-01-05T21:56:00Z</dcterms:created>
  <dcterms:modified xsi:type="dcterms:W3CDTF">2020-03-20T11:29:00Z</dcterms:modified>
</cp:coreProperties>
</file>